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1476" w14:textId="77777777" w:rsidR="00721AFF" w:rsidRDefault="00D80826" w:rsidP="00D80826">
      <w:pPr>
        <w:spacing w:after="300" w:line="27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дополнительного профессионального образования повышения квалификации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D80826">
          <w:rPr>
            <w:rStyle w:val="a7"/>
            <w:rFonts w:ascii="Times New Roman" w:hAnsi="Times New Roman" w:cs="Times New Roman"/>
            <w:b/>
            <w:bCs/>
            <w:color w:val="294A70"/>
            <w:sz w:val="28"/>
            <w:szCs w:val="28"/>
          </w:rPr>
          <w:t>“П</w:t>
        </w:r>
        <w:r w:rsidR="00721AFF">
          <w:rPr>
            <w:rStyle w:val="a7"/>
            <w:rFonts w:ascii="Times New Roman" w:hAnsi="Times New Roman" w:cs="Times New Roman"/>
            <w:b/>
            <w:bCs/>
            <w:color w:val="294A70"/>
            <w:sz w:val="28"/>
            <w:szCs w:val="28"/>
          </w:rPr>
          <w:t xml:space="preserve">одготовка медицинских работников по проведению </w:t>
        </w:r>
        <w:proofErr w:type="spellStart"/>
        <w:r w:rsidR="00721AFF">
          <w:rPr>
            <w:rStyle w:val="a7"/>
            <w:rFonts w:ascii="Times New Roman" w:hAnsi="Times New Roman" w:cs="Times New Roman"/>
            <w:b/>
            <w:bCs/>
            <w:color w:val="294A70"/>
            <w:sz w:val="28"/>
            <w:szCs w:val="28"/>
          </w:rPr>
          <w:t>предсменных</w:t>
        </w:r>
        <w:proofErr w:type="spellEnd"/>
        <w:r w:rsidR="00721AFF">
          <w:rPr>
            <w:rStyle w:val="a7"/>
            <w:rFonts w:ascii="Times New Roman" w:hAnsi="Times New Roman" w:cs="Times New Roman"/>
            <w:b/>
            <w:bCs/>
            <w:color w:val="294A70"/>
            <w:sz w:val="28"/>
            <w:szCs w:val="28"/>
          </w:rPr>
          <w:t xml:space="preserve">, предрейсовых и </w:t>
        </w:r>
        <w:proofErr w:type="spellStart"/>
        <w:r w:rsidR="00721AFF">
          <w:rPr>
            <w:rStyle w:val="a7"/>
            <w:rFonts w:ascii="Times New Roman" w:hAnsi="Times New Roman" w:cs="Times New Roman"/>
            <w:b/>
            <w:bCs/>
            <w:color w:val="294A70"/>
            <w:sz w:val="28"/>
            <w:szCs w:val="28"/>
          </w:rPr>
          <w:t>послесменных</w:t>
        </w:r>
        <w:proofErr w:type="spellEnd"/>
        <w:r w:rsidR="00721AFF">
          <w:rPr>
            <w:rStyle w:val="a7"/>
            <w:rFonts w:ascii="Times New Roman" w:hAnsi="Times New Roman" w:cs="Times New Roman"/>
            <w:b/>
            <w:bCs/>
            <w:color w:val="294A70"/>
            <w:sz w:val="28"/>
            <w:szCs w:val="28"/>
          </w:rPr>
          <w:t>, послерейсовых медицинских осмотров водителей автотранспортных средств</w:t>
        </w:r>
        <w:r w:rsidRPr="00D80826">
          <w:rPr>
            <w:rStyle w:val="a7"/>
            <w:rFonts w:ascii="Times New Roman" w:hAnsi="Times New Roman" w:cs="Times New Roman"/>
            <w:b/>
            <w:bCs/>
            <w:color w:val="294A70"/>
            <w:sz w:val="28"/>
            <w:szCs w:val="28"/>
          </w:rPr>
          <w:t>”</w:t>
        </w:r>
      </w:hyperlink>
      <w:r w:rsidRPr="00D8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направлена на обучение слушателей (врачей, фельдшеров, медицинских сестер) методик</w:t>
      </w:r>
      <w:r w:rsidR="0072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Pr="00D8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предрейсового осмотра, текущего, послерейсового осмотра водителей транспортных средств и выполнению необходимых медицинских манипуляций в рамках реализации данной </w:t>
      </w:r>
      <w:r w:rsidR="0072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Pr="00D8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92DC62D" w14:textId="30331F78" w:rsidR="00D80826" w:rsidRPr="00D80826" w:rsidRDefault="00D80826" w:rsidP="00D80826">
      <w:pPr>
        <w:spacing w:after="300" w:line="270" w:lineRule="atLeast"/>
        <w:ind w:firstLine="708"/>
        <w:jc w:val="both"/>
        <w:rPr>
          <w:rFonts w:ascii="Times New Roman" w:eastAsia="Times New Roman" w:hAnsi="Times New Roman" w:cs="Times New Roman"/>
          <w:color w:val="002427"/>
          <w:sz w:val="28"/>
          <w:szCs w:val="28"/>
          <w:lang w:eastAsia="ru-RU"/>
        </w:rPr>
      </w:pPr>
      <w:r w:rsidRPr="00D8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программы является совершенствование имеющихся и получение новых компетенций, необходимых для проведения медицинских осмотров водителей транспортных средств. Содержание программы учитывает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</w:t>
      </w:r>
      <w:r w:rsidR="00AE4B5E" w:rsidRPr="00D80826">
        <w:rPr>
          <w:rFonts w:ascii="Times New Roman" w:eastAsia="Times New Roman" w:hAnsi="Times New Roman" w:cs="Times New Roman"/>
          <w:color w:val="002427"/>
          <w:sz w:val="28"/>
          <w:szCs w:val="28"/>
          <w:lang w:eastAsia="ru-RU"/>
        </w:rPr>
        <w:t xml:space="preserve">           </w:t>
      </w:r>
    </w:p>
    <w:p w14:paraId="433718BD" w14:textId="77777777" w:rsidR="00D80826" w:rsidRDefault="00D80826" w:rsidP="00AE4B5E">
      <w:pPr>
        <w:spacing w:after="300" w:line="270" w:lineRule="atLeast"/>
        <w:jc w:val="both"/>
        <w:rPr>
          <w:rFonts w:ascii="MontserratMedium" w:eastAsia="Times New Roman" w:hAnsi="MontserratMedium" w:cs="Times New Roman"/>
          <w:color w:val="002427"/>
          <w:sz w:val="28"/>
          <w:szCs w:val="28"/>
          <w:lang w:eastAsia="ru-RU"/>
        </w:rPr>
      </w:pPr>
    </w:p>
    <w:p w14:paraId="7276DE92" w14:textId="77777777" w:rsidR="00D80826" w:rsidRDefault="00D80826" w:rsidP="00AE4B5E">
      <w:pPr>
        <w:spacing w:after="300" w:line="270" w:lineRule="atLeast"/>
        <w:jc w:val="both"/>
        <w:rPr>
          <w:rFonts w:ascii="MontserratMedium" w:eastAsia="Times New Roman" w:hAnsi="MontserratMedium" w:cs="Times New Roman"/>
          <w:color w:val="002427"/>
          <w:sz w:val="28"/>
          <w:szCs w:val="28"/>
          <w:lang w:eastAsia="ru-RU"/>
        </w:rPr>
      </w:pPr>
    </w:p>
    <w:p w14:paraId="67AA03F6" w14:textId="77777777" w:rsidR="00D80826" w:rsidRDefault="00D80826" w:rsidP="00AE4B5E">
      <w:pPr>
        <w:spacing w:after="300" w:line="270" w:lineRule="atLeast"/>
        <w:jc w:val="both"/>
        <w:rPr>
          <w:rFonts w:ascii="MontserratMedium" w:eastAsia="Times New Roman" w:hAnsi="MontserratMedium" w:cs="Times New Roman"/>
          <w:color w:val="002427"/>
          <w:sz w:val="28"/>
          <w:szCs w:val="28"/>
          <w:lang w:eastAsia="ru-RU"/>
        </w:rPr>
      </w:pPr>
    </w:p>
    <w:p w14:paraId="04BF24E2" w14:textId="77777777" w:rsidR="00D80826" w:rsidRDefault="00D80826" w:rsidP="00AE4B5E">
      <w:pPr>
        <w:spacing w:after="300" w:line="270" w:lineRule="atLeast"/>
        <w:jc w:val="both"/>
        <w:rPr>
          <w:rFonts w:ascii="MontserratMedium" w:eastAsia="Times New Roman" w:hAnsi="MontserratMedium" w:cs="Times New Roman"/>
          <w:color w:val="002427"/>
          <w:sz w:val="28"/>
          <w:szCs w:val="28"/>
          <w:lang w:eastAsia="ru-RU"/>
        </w:rPr>
      </w:pPr>
    </w:p>
    <w:p w14:paraId="037F41F0" w14:textId="3F5CD2DA" w:rsidR="00105587" w:rsidRDefault="00AE4B5E" w:rsidP="00721AFF">
      <w:pPr>
        <w:spacing w:after="300" w:line="270" w:lineRule="atLeast"/>
        <w:jc w:val="both"/>
        <w:rPr>
          <w:rFonts w:ascii="MontserratMedium" w:eastAsia="Times New Roman" w:hAnsi="MontserratMedium" w:cs="Times New Roman"/>
          <w:color w:val="002427"/>
          <w:sz w:val="28"/>
          <w:szCs w:val="28"/>
          <w:lang w:eastAsia="ru-RU"/>
        </w:rPr>
      </w:pPr>
      <w:r>
        <w:rPr>
          <w:rFonts w:ascii="MontserratMedium" w:eastAsia="Times New Roman" w:hAnsi="MontserratMedium" w:cs="Times New Roman"/>
          <w:color w:val="002427"/>
          <w:sz w:val="28"/>
          <w:szCs w:val="28"/>
          <w:lang w:eastAsia="ru-RU"/>
        </w:rPr>
        <w:t xml:space="preserve"> </w:t>
      </w:r>
    </w:p>
    <w:sectPr w:rsidR="0010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D66"/>
    <w:multiLevelType w:val="multilevel"/>
    <w:tmpl w:val="B77C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E1987"/>
    <w:multiLevelType w:val="multilevel"/>
    <w:tmpl w:val="0E02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311015">
    <w:abstractNumId w:val="0"/>
  </w:num>
  <w:num w:numId="2" w16cid:durableId="16528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B61"/>
    <w:rsid w:val="00105587"/>
    <w:rsid w:val="00145166"/>
    <w:rsid w:val="001F51A8"/>
    <w:rsid w:val="00412C4A"/>
    <w:rsid w:val="004A0182"/>
    <w:rsid w:val="00656B61"/>
    <w:rsid w:val="00721AFF"/>
    <w:rsid w:val="00AA3C9D"/>
    <w:rsid w:val="00AE4B5E"/>
    <w:rsid w:val="00CA0F09"/>
    <w:rsid w:val="00D80826"/>
    <w:rsid w:val="00DB6904"/>
    <w:rsid w:val="00F0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44"/>
  <w15:docId w15:val="{DE915782-47F8-4CF1-8F31-5ADC7927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0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9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0D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F00D0F"/>
    <w:rPr>
      <w:b/>
      <w:bCs/>
    </w:rPr>
  </w:style>
  <w:style w:type="character" w:styleId="a7">
    <w:name w:val="Hyperlink"/>
    <w:basedOn w:val="a0"/>
    <w:uiPriority w:val="99"/>
    <w:semiHidden/>
    <w:unhideWhenUsed/>
    <w:rsid w:val="00D80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5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26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8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3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0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8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0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8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7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8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69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5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1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0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1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0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0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9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46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4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8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6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0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1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8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9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2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9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7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8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9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8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4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8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1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3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3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9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9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8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2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4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2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8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6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3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5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92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6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9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4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4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0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14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1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1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9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00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9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8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86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2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8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5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1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93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9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6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2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9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9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4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1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1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4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9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72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1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6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6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25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65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9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9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9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0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8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1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8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55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9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7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4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8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5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0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4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3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8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2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7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8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1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9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0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0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5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6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0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8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0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6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0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36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30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5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1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0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7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3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8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0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02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5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5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0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0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0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4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3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2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2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7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7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3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5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5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9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9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1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17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9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06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8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5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9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61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1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0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65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8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0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2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5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8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7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5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14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8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0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3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6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4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7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3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8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5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0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8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4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88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6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0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0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9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80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8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6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8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1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9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7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8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9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2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1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1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7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1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9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8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8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7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3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2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4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6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9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3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8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1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7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0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31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5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9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9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15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30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4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1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74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1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7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3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8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1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9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3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1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3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1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0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7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5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99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6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3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1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54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7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7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2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8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9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6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3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2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5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6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3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1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1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6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5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7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5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2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74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8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4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6CsB7UTZWdQQnFWdllVQkktakE/view?usp=sharing&amp;resourcekey=0-uW-lfIGo0y4gyOSj551g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УКЦГО</dc:creator>
  <cp:lastModifiedBy>Татьяна Мандрыкина</cp:lastModifiedBy>
  <cp:revision>6</cp:revision>
  <cp:lastPrinted>2022-05-06T04:30:00Z</cp:lastPrinted>
  <dcterms:created xsi:type="dcterms:W3CDTF">2022-11-14T05:37:00Z</dcterms:created>
  <dcterms:modified xsi:type="dcterms:W3CDTF">2022-11-14T07:22:00Z</dcterms:modified>
</cp:coreProperties>
</file>